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5296AB" w14:textId="77777777" w:rsidR="0063694E" w:rsidRDefault="0063694E" w:rsidP="0063694E">
      <w:pPr>
        <w:jc w:val="center"/>
      </w:pPr>
    </w:p>
    <w:p w14:paraId="326AE2AE" w14:textId="77777777" w:rsidR="0063694E" w:rsidRDefault="0063694E" w:rsidP="0063694E">
      <w:pPr>
        <w:jc w:val="center"/>
      </w:pPr>
    </w:p>
    <w:p w14:paraId="49870EC4" w14:textId="77777777" w:rsidR="0063694E" w:rsidRDefault="0063694E" w:rsidP="0063694E">
      <w:pPr>
        <w:jc w:val="center"/>
      </w:pPr>
    </w:p>
    <w:p w14:paraId="5D4E6213" w14:textId="77777777" w:rsidR="0063694E" w:rsidRDefault="0063694E" w:rsidP="0063694E">
      <w:pPr>
        <w:jc w:val="center"/>
      </w:pPr>
    </w:p>
    <w:p w14:paraId="231549D2" w14:textId="77777777" w:rsidR="0063694E" w:rsidRDefault="0063694E" w:rsidP="0063694E">
      <w:pPr>
        <w:jc w:val="center"/>
      </w:pPr>
    </w:p>
    <w:p w14:paraId="02BDCBBE" w14:textId="77777777" w:rsidR="0063694E" w:rsidRDefault="0063694E" w:rsidP="0063694E">
      <w:pPr>
        <w:jc w:val="center"/>
      </w:pPr>
    </w:p>
    <w:p w14:paraId="463DF251" w14:textId="77777777" w:rsidR="0063694E" w:rsidRDefault="0063694E" w:rsidP="0063694E">
      <w:pPr>
        <w:jc w:val="center"/>
      </w:pPr>
    </w:p>
    <w:p w14:paraId="5185F368" w14:textId="77777777" w:rsidR="0063694E" w:rsidRDefault="0063694E" w:rsidP="0063694E">
      <w:pPr>
        <w:jc w:val="center"/>
      </w:pPr>
    </w:p>
    <w:p w14:paraId="1AD7AF6E" w14:textId="77777777" w:rsidR="0063694E" w:rsidRPr="0063694E" w:rsidRDefault="0063694E" w:rsidP="0063694E">
      <w:pPr>
        <w:jc w:val="center"/>
        <w:rPr>
          <w:rFonts w:ascii="Times New Roman" w:hAnsi="Times New Roman" w:cs="Times New Roman"/>
          <w:sz w:val="24"/>
          <w:szCs w:val="24"/>
        </w:rPr>
      </w:pPr>
      <w:r w:rsidRPr="0063694E">
        <w:rPr>
          <w:rFonts w:ascii="Times New Roman" w:hAnsi="Times New Roman" w:cs="Times New Roman"/>
          <w:sz w:val="24"/>
          <w:szCs w:val="24"/>
        </w:rPr>
        <w:t>Financial Decisions</w:t>
      </w:r>
    </w:p>
    <w:p w14:paraId="5F71CFD9" w14:textId="77777777" w:rsidR="0063694E" w:rsidRPr="0063694E" w:rsidRDefault="0063694E" w:rsidP="0063694E">
      <w:pPr>
        <w:jc w:val="center"/>
        <w:rPr>
          <w:rFonts w:ascii="Times New Roman" w:hAnsi="Times New Roman" w:cs="Times New Roman"/>
          <w:sz w:val="24"/>
          <w:szCs w:val="24"/>
        </w:rPr>
      </w:pPr>
      <w:r w:rsidRPr="0063694E">
        <w:rPr>
          <w:rFonts w:ascii="Times New Roman" w:hAnsi="Times New Roman" w:cs="Times New Roman"/>
          <w:sz w:val="24"/>
          <w:szCs w:val="24"/>
        </w:rPr>
        <w:t>Name:</w:t>
      </w:r>
    </w:p>
    <w:p w14:paraId="2C3F9D36" w14:textId="77777777" w:rsidR="0063694E" w:rsidRDefault="0063694E" w:rsidP="0063694E">
      <w:pPr>
        <w:jc w:val="center"/>
        <w:rPr>
          <w:rFonts w:ascii="Times New Roman" w:hAnsi="Times New Roman" w:cs="Times New Roman"/>
          <w:sz w:val="24"/>
          <w:szCs w:val="24"/>
        </w:rPr>
      </w:pPr>
      <w:r w:rsidRPr="0063694E">
        <w:rPr>
          <w:rFonts w:ascii="Times New Roman" w:hAnsi="Times New Roman" w:cs="Times New Roman"/>
          <w:sz w:val="24"/>
          <w:szCs w:val="24"/>
        </w:rPr>
        <w:t>Institutional Affiliation:</w:t>
      </w:r>
    </w:p>
    <w:p w14:paraId="1F7EF13E" w14:textId="77777777" w:rsidR="0063694E" w:rsidRDefault="0063694E" w:rsidP="0063694E">
      <w:pPr>
        <w:jc w:val="center"/>
        <w:rPr>
          <w:rFonts w:ascii="Times New Roman" w:hAnsi="Times New Roman" w:cs="Times New Roman"/>
          <w:sz w:val="24"/>
          <w:szCs w:val="24"/>
        </w:rPr>
      </w:pPr>
    </w:p>
    <w:p w14:paraId="63F99C15" w14:textId="77777777" w:rsidR="0063694E" w:rsidRDefault="0063694E" w:rsidP="0063694E">
      <w:pPr>
        <w:jc w:val="center"/>
        <w:rPr>
          <w:rFonts w:ascii="Times New Roman" w:hAnsi="Times New Roman" w:cs="Times New Roman"/>
          <w:sz w:val="24"/>
          <w:szCs w:val="24"/>
        </w:rPr>
      </w:pPr>
    </w:p>
    <w:p w14:paraId="79E5B32F" w14:textId="77777777" w:rsidR="0063694E" w:rsidRDefault="0063694E" w:rsidP="0063694E">
      <w:pPr>
        <w:jc w:val="center"/>
        <w:rPr>
          <w:rFonts w:ascii="Times New Roman" w:hAnsi="Times New Roman" w:cs="Times New Roman"/>
          <w:sz w:val="24"/>
          <w:szCs w:val="24"/>
        </w:rPr>
      </w:pPr>
    </w:p>
    <w:p w14:paraId="7C17FEF1" w14:textId="77777777" w:rsidR="0063694E" w:rsidRDefault="0063694E" w:rsidP="0063694E">
      <w:pPr>
        <w:jc w:val="center"/>
        <w:rPr>
          <w:rFonts w:ascii="Times New Roman" w:hAnsi="Times New Roman" w:cs="Times New Roman"/>
          <w:sz w:val="24"/>
          <w:szCs w:val="24"/>
        </w:rPr>
      </w:pPr>
    </w:p>
    <w:p w14:paraId="3F9C60E8" w14:textId="77777777" w:rsidR="0063694E" w:rsidRDefault="0063694E" w:rsidP="0063694E">
      <w:pPr>
        <w:jc w:val="center"/>
        <w:rPr>
          <w:rFonts w:ascii="Times New Roman" w:hAnsi="Times New Roman" w:cs="Times New Roman"/>
          <w:sz w:val="24"/>
          <w:szCs w:val="24"/>
        </w:rPr>
      </w:pPr>
    </w:p>
    <w:p w14:paraId="6D3E79C6" w14:textId="77777777" w:rsidR="0063694E" w:rsidRDefault="0063694E" w:rsidP="0063694E">
      <w:pPr>
        <w:jc w:val="center"/>
        <w:rPr>
          <w:rFonts w:ascii="Times New Roman" w:hAnsi="Times New Roman" w:cs="Times New Roman"/>
          <w:sz w:val="24"/>
          <w:szCs w:val="24"/>
        </w:rPr>
      </w:pPr>
    </w:p>
    <w:p w14:paraId="10D28470" w14:textId="77777777" w:rsidR="0063694E" w:rsidRDefault="0063694E" w:rsidP="0063694E">
      <w:pPr>
        <w:jc w:val="center"/>
        <w:rPr>
          <w:rFonts w:ascii="Times New Roman" w:hAnsi="Times New Roman" w:cs="Times New Roman"/>
          <w:sz w:val="24"/>
          <w:szCs w:val="24"/>
        </w:rPr>
      </w:pPr>
    </w:p>
    <w:p w14:paraId="772F788D" w14:textId="77777777" w:rsidR="0063694E" w:rsidRDefault="0063694E" w:rsidP="0063694E">
      <w:pPr>
        <w:jc w:val="center"/>
        <w:rPr>
          <w:rFonts w:ascii="Times New Roman" w:hAnsi="Times New Roman" w:cs="Times New Roman"/>
          <w:sz w:val="24"/>
          <w:szCs w:val="24"/>
        </w:rPr>
      </w:pPr>
    </w:p>
    <w:p w14:paraId="7330BE71" w14:textId="77777777" w:rsidR="0063694E" w:rsidRDefault="0063694E" w:rsidP="0063694E">
      <w:pPr>
        <w:jc w:val="center"/>
        <w:rPr>
          <w:rFonts w:ascii="Times New Roman" w:hAnsi="Times New Roman" w:cs="Times New Roman"/>
          <w:sz w:val="24"/>
          <w:szCs w:val="24"/>
        </w:rPr>
      </w:pPr>
    </w:p>
    <w:p w14:paraId="3006F3C1" w14:textId="77777777" w:rsidR="0063694E" w:rsidRDefault="0063694E" w:rsidP="0063694E">
      <w:pPr>
        <w:jc w:val="center"/>
        <w:rPr>
          <w:rFonts w:ascii="Times New Roman" w:hAnsi="Times New Roman" w:cs="Times New Roman"/>
          <w:sz w:val="24"/>
          <w:szCs w:val="24"/>
        </w:rPr>
      </w:pPr>
    </w:p>
    <w:p w14:paraId="15C212F3" w14:textId="77777777" w:rsidR="0063694E" w:rsidRDefault="0063694E" w:rsidP="0063694E">
      <w:pPr>
        <w:jc w:val="center"/>
        <w:rPr>
          <w:rFonts w:ascii="Times New Roman" w:hAnsi="Times New Roman" w:cs="Times New Roman"/>
          <w:sz w:val="24"/>
          <w:szCs w:val="24"/>
        </w:rPr>
      </w:pPr>
    </w:p>
    <w:p w14:paraId="515DB3F7" w14:textId="77777777" w:rsidR="0063694E" w:rsidRDefault="0063694E" w:rsidP="0063694E">
      <w:pPr>
        <w:jc w:val="center"/>
        <w:rPr>
          <w:rFonts w:ascii="Times New Roman" w:hAnsi="Times New Roman" w:cs="Times New Roman"/>
          <w:sz w:val="24"/>
          <w:szCs w:val="24"/>
        </w:rPr>
      </w:pPr>
    </w:p>
    <w:p w14:paraId="12CDF3B5" w14:textId="77777777" w:rsidR="0063694E" w:rsidRDefault="0063694E" w:rsidP="0063694E">
      <w:pPr>
        <w:jc w:val="center"/>
        <w:rPr>
          <w:rFonts w:ascii="Times New Roman" w:hAnsi="Times New Roman" w:cs="Times New Roman"/>
          <w:sz w:val="24"/>
          <w:szCs w:val="24"/>
        </w:rPr>
      </w:pPr>
    </w:p>
    <w:p w14:paraId="020B2C97" w14:textId="77777777" w:rsidR="0063694E" w:rsidRDefault="0063694E" w:rsidP="0063694E">
      <w:pPr>
        <w:jc w:val="center"/>
        <w:rPr>
          <w:rFonts w:ascii="Times New Roman" w:hAnsi="Times New Roman" w:cs="Times New Roman"/>
          <w:sz w:val="24"/>
          <w:szCs w:val="24"/>
        </w:rPr>
      </w:pPr>
    </w:p>
    <w:p w14:paraId="01BA5B6D" w14:textId="77777777" w:rsidR="0063694E" w:rsidRDefault="0063694E" w:rsidP="0063694E">
      <w:pPr>
        <w:jc w:val="center"/>
        <w:rPr>
          <w:rFonts w:ascii="Times New Roman" w:hAnsi="Times New Roman" w:cs="Times New Roman"/>
          <w:sz w:val="24"/>
          <w:szCs w:val="24"/>
        </w:rPr>
      </w:pPr>
    </w:p>
    <w:p w14:paraId="65520B69" w14:textId="77777777" w:rsidR="0063694E" w:rsidRDefault="0063694E" w:rsidP="0063694E">
      <w:pPr>
        <w:jc w:val="center"/>
        <w:rPr>
          <w:rFonts w:ascii="Times New Roman" w:hAnsi="Times New Roman" w:cs="Times New Roman"/>
          <w:sz w:val="24"/>
          <w:szCs w:val="24"/>
        </w:rPr>
      </w:pPr>
    </w:p>
    <w:p w14:paraId="178CAF6E" w14:textId="77777777" w:rsidR="0063694E" w:rsidRPr="0063694E" w:rsidRDefault="0063694E" w:rsidP="0063694E">
      <w:pPr>
        <w:jc w:val="center"/>
        <w:rPr>
          <w:rFonts w:ascii="Times New Roman" w:hAnsi="Times New Roman" w:cs="Times New Roman"/>
          <w:sz w:val="24"/>
          <w:szCs w:val="24"/>
        </w:rPr>
      </w:pPr>
    </w:p>
    <w:p w14:paraId="0B32DD90" w14:textId="40CFCBCD" w:rsidR="00AC79BF" w:rsidRPr="0063694E" w:rsidRDefault="00102F11" w:rsidP="0063694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w:t>
      </w:r>
      <w:r w:rsidR="00FB37B9" w:rsidRPr="0063694E">
        <w:rPr>
          <w:rFonts w:ascii="Times New Roman" w:hAnsi="Times New Roman" w:cs="Times New Roman"/>
          <w:sz w:val="24"/>
          <w:szCs w:val="24"/>
        </w:rPr>
        <w:t>a</w:t>
      </w:r>
      <w:r>
        <w:rPr>
          <w:rFonts w:ascii="Times New Roman" w:hAnsi="Times New Roman" w:cs="Times New Roman"/>
          <w:sz w:val="24"/>
          <w:szCs w:val="24"/>
        </w:rPr>
        <w:t>)</w:t>
      </w:r>
      <w:r w:rsidR="00FB37B9" w:rsidRPr="0063694E">
        <w:rPr>
          <w:rFonts w:ascii="Times New Roman" w:hAnsi="Times New Roman" w:cs="Times New Roman"/>
          <w:sz w:val="24"/>
          <w:szCs w:val="24"/>
        </w:rPr>
        <w:t xml:space="preserve"> </w:t>
      </w:r>
    </w:p>
    <w:p w14:paraId="396AA58B" w14:textId="77777777" w:rsidR="00F32716" w:rsidRPr="0063694E" w:rsidRDefault="00F32716" w:rsidP="0063694E">
      <w:pPr>
        <w:spacing w:line="480" w:lineRule="auto"/>
        <w:rPr>
          <w:rFonts w:ascii="Times New Roman" w:hAnsi="Times New Roman" w:cs="Times New Roman"/>
          <w:sz w:val="24"/>
          <w:szCs w:val="24"/>
        </w:rPr>
      </w:pPr>
      <w:r w:rsidRPr="0063694E">
        <w:rPr>
          <w:rFonts w:ascii="Times New Roman" w:hAnsi="Times New Roman" w:cs="Times New Roman"/>
          <w:sz w:val="24"/>
          <w:szCs w:val="24"/>
        </w:rPr>
        <w:t>V – Value of firm</w:t>
      </w:r>
    </w:p>
    <w:p w14:paraId="4B5DA33B" w14:textId="77777777" w:rsidR="00F32716" w:rsidRPr="0063694E" w:rsidRDefault="00F32716" w:rsidP="0063694E">
      <w:pPr>
        <w:spacing w:line="480" w:lineRule="auto"/>
        <w:rPr>
          <w:rFonts w:ascii="Times New Roman" w:hAnsi="Times New Roman" w:cs="Times New Roman"/>
          <w:sz w:val="24"/>
          <w:szCs w:val="24"/>
        </w:rPr>
      </w:pPr>
      <w:r w:rsidRPr="0063694E">
        <w:rPr>
          <w:rFonts w:ascii="Times New Roman" w:hAnsi="Times New Roman" w:cs="Times New Roman"/>
          <w:sz w:val="24"/>
          <w:szCs w:val="24"/>
        </w:rPr>
        <w:t>FCF – Free cash flow</w:t>
      </w:r>
    </w:p>
    <w:p w14:paraId="624BF130" w14:textId="77777777" w:rsidR="00CA3A5E" w:rsidRPr="0063694E" w:rsidRDefault="00F32716" w:rsidP="0063694E">
      <w:pPr>
        <w:spacing w:line="480" w:lineRule="auto"/>
        <w:rPr>
          <w:rFonts w:ascii="Times New Roman" w:hAnsi="Times New Roman" w:cs="Times New Roman"/>
          <w:sz w:val="24"/>
          <w:szCs w:val="24"/>
        </w:rPr>
      </w:pPr>
      <w:r w:rsidRPr="0063694E">
        <w:rPr>
          <w:rFonts w:ascii="Times New Roman" w:hAnsi="Times New Roman" w:cs="Times New Roman"/>
          <w:sz w:val="24"/>
          <w:szCs w:val="24"/>
        </w:rPr>
        <w:t>WACC – Weighted average cost of capital</w:t>
      </w:r>
    </w:p>
    <w:p w14:paraId="1670A7B7" w14:textId="77777777" w:rsidR="00FB37B9" w:rsidRPr="0063694E" w:rsidRDefault="00FB37B9" w:rsidP="0063694E">
      <w:pPr>
        <w:spacing w:line="480" w:lineRule="auto"/>
        <w:rPr>
          <w:rFonts w:ascii="Times New Roman" w:hAnsi="Times New Roman" w:cs="Times New Roman"/>
          <w:sz w:val="24"/>
          <w:szCs w:val="24"/>
        </w:rPr>
      </w:pPr>
      <w:r w:rsidRPr="0063694E">
        <w:rPr>
          <w:rFonts w:ascii="Times New Roman" w:hAnsi="Times New Roman" w:cs="Times New Roman"/>
          <w:sz w:val="24"/>
          <w:szCs w:val="24"/>
        </w:rPr>
        <w:t>V</w:t>
      </w:r>
      <w:r w:rsidRPr="0063694E">
        <w:rPr>
          <w:rFonts w:ascii="Times New Roman" w:hAnsi="Times New Roman" w:cs="Times New Roman"/>
          <w:sz w:val="24"/>
          <w:szCs w:val="24"/>
          <w:vertAlign w:val="subscript"/>
        </w:rPr>
        <w:t>op</w:t>
      </w:r>
      <w:r w:rsidRPr="0063694E">
        <w:rPr>
          <w:rFonts w:ascii="Times New Roman" w:hAnsi="Times New Roman" w:cs="Times New Roman"/>
          <w:sz w:val="24"/>
          <w:szCs w:val="24"/>
        </w:rPr>
        <w:t xml:space="preserve"> – Value of Operations</w:t>
      </w:r>
    </w:p>
    <w:p w14:paraId="7ADED2D2" w14:textId="52012970" w:rsidR="00765C52" w:rsidRPr="0063694E" w:rsidRDefault="00F32716" w:rsidP="0063694E">
      <w:pPr>
        <w:spacing w:line="480" w:lineRule="auto"/>
        <w:rPr>
          <w:rFonts w:ascii="Times New Roman" w:hAnsi="Times New Roman" w:cs="Times New Roman"/>
          <w:sz w:val="24"/>
          <w:szCs w:val="24"/>
        </w:rPr>
      </w:pPr>
      <w:r w:rsidRPr="0063694E">
        <w:rPr>
          <w:rFonts w:ascii="Times New Roman" w:hAnsi="Times New Roman" w:cs="Times New Roman"/>
          <w:sz w:val="24"/>
          <w:szCs w:val="24"/>
        </w:rPr>
        <w:t xml:space="preserve">The impact </w:t>
      </w:r>
      <w:r w:rsidR="00200DCE">
        <w:rPr>
          <w:rFonts w:ascii="Times New Roman" w:hAnsi="Times New Roman" w:cs="Times New Roman"/>
          <w:sz w:val="24"/>
          <w:szCs w:val="24"/>
        </w:rPr>
        <w:t>that</w:t>
      </w:r>
      <w:r w:rsidRPr="0063694E">
        <w:rPr>
          <w:rFonts w:ascii="Times New Roman" w:hAnsi="Times New Roman" w:cs="Times New Roman"/>
          <w:sz w:val="24"/>
          <w:szCs w:val="24"/>
        </w:rPr>
        <w:t xml:space="preserve"> capital structure </w:t>
      </w:r>
      <w:r w:rsidR="00200DCE">
        <w:rPr>
          <w:rFonts w:ascii="Times New Roman" w:hAnsi="Times New Roman" w:cs="Times New Roman"/>
          <w:sz w:val="24"/>
          <w:szCs w:val="24"/>
        </w:rPr>
        <w:t>has on the value is dependent on the</w:t>
      </w:r>
      <w:r w:rsidRPr="0063694E">
        <w:rPr>
          <w:rFonts w:ascii="Times New Roman" w:hAnsi="Times New Roman" w:cs="Times New Roman"/>
          <w:sz w:val="24"/>
          <w:szCs w:val="24"/>
        </w:rPr>
        <w:t xml:space="preserve"> effect of debt </w:t>
      </w:r>
      <w:r w:rsidR="00200DCE">
        <w:rPr>
          <w:rFonts w:ascii="Times New Roman" w:hAnsi="Times New Roman" w:cs="Times New Roman"/>
          <w:sz w:val="24"/>
          <w:szCs w:val="24"/>
        </w:rPr>
        <w:t xml:space="preserve">on </w:t>
      </w:r>
      <w:r w:rsidRPr="0063694E">
        <w:rPr>
          <w:rFonts w:ascii="Times New Roman" w:hAnsi="Times New Roman" w:cs="Times New Roman"/>
          <w:sz w:val="24"/>
          <w:szCs w:val="24"/>
        </w:rPr>
        <w:t>the</w:t>
      </w:r>
      <w:r w:rsidR="00200DCE">
        <w:rPr>
          <w:rFonts w:ascii="Times New Roman" w:hAnsi="Times New Roman" w:cs="Times New Roman"/>
          <w:sz w:val="24"/>
          <w:szCs w:val="24"/>
        </w:rPr>
        <w:t xml:space="preserve"> </w:t>
      </w:r>
      <w:r w:rsidR="00765C52" w:rsidRPr="0063694E">
        <w:rPr>
          <w:rFonts w:ascii="Times New Roman" w:hAnsi="Times New Roman" w:cs="Times New Roman"/>
          <w:sz w:val="24"/>
          <w:szCs w:val="24"/>
        </w:rPr>
        <w:t>WACC or the FCF</w:t>
      </w:r>
      <w:r w:rsidRPr="0063694E">
        <w:rPr>
          <w:rFonts w:ascii="Times New Roman" w:hAnsi="Times New Roman" w:cs="Times New Roman"/>
          <w:sz w:val="24"/>
          <w:szCs w:val="24"/>
        </w:rPr>
        <w:t>.</w:t>
      </w:r>
    </w:p>
    <w:p w14:paraId="514ABD19" w14:textId="77777777" w:rsidR="00765C52" w:rsidRPr="0063694E" w:rsidRDefault="00765C52" w:rsidP="00765C52">
      <w:pPr>
        <w:spacing w:after="0" w:line="240" w:lineRule="auto"/>
        <w:rPr>
          <w:rFonts w:ascii="Times New Roman" w:hAnsi="Times New Roman" w:cs="Times New Roman"/>
          <w:sz w:val="24"/>
          <w:szCs w:val="24"/>
        </w:rPr>
      </w:pPr>
      <w:r w:rsidRPr="0063694E">
        <w:rPr>
          <w:rFonts w:ascii="Times New Roman" w:hAnsi="Times New Roman" w:cs="Times New Roman"/>
          <w:sz w:val="24"/>
          <w:szCs w:val="24"/>
        </w:rPr>
        <w:t xml:space="preserve">         ∞</w:t>
      </w:r>
    </w:p>
    <w:p w14:paraId="3B4536D5" w14:textId="77777777" w:rsidR="00F32716" w:rsidRPr="0063694E" w:rsidRDefault="00765C52" w:rsidP="00765C52">
      <w:pPr>
        <w:spacing w:after="0" w:line="240" w:lineRule="auto"/>
        <w:rPr>
          <w:rFonts w:ascii="Times New Roman" w:hAnsi="Times New Roman" w:cs="Times New Roman"/>
          <w:sz w:val="24"/>
          <w:szCs w:val="24"/>
        </w:rPr>
      </w:pPr>
      <w:r w:rsidRPr="0063694E">
        <w:rPr>
          <w:rFonts w:ascii="Times New Roman" w:hAnsi="Times New Roman" w:cs="Times New Roman"/>
          <w:sz w:val="24"/>
          <w:szCs w:val="24"/>
        </w:rPr>
        <w:t>V</w:t>
      </w:r>
      <w:r w:rsidRPr="0063694E">
        <w:rPr>
          <w:rFonts w:ascii="Times New Roman" w:hAnsi="Times New Roman" w:cs="Times New Roman"/>
          <w:sz w:val="24"/>
          <w:szCs w:val="24"/>
          <w:vertAlign w:val="subscript"/>
        </w:rPr>
        <w:t>OP</w:t>
      </w:r>
      <w:r w:rsidRPr="0063694E">
        <w:rPr>
          <w:rFonts w:ascii="Times New Roman" w:hAnsi="Times New Roman" w:cs="Times New Roman"/>
          <w:sz w:val="24"/>
          <w:szCs w:val="24"/>
        </w:rPr>
        <w:t>= ∑ FCF</w:t>
      </w:r>
      <w:r w:rsidRPr="0063694E">
        <w:rPr>
          <w:rFonts w:ascii="Times New Roman" w:hAnsi="Times New Roman" w:cs="Times New Roman"/>
          <w:sz w:val="24"/>
          <w:szCs w:val="24"/>
          <w:vertAlign w:val="subscript"/>
        </w:rPr>
        <w:t>T</w:t>
      </w:r>
      <w:r w:rsidRPr="0063694E">
        <w:rPr>
          <w:rFonts w:ascii="Times New Roman" w:hAnsi="Times New Roman" w:cs="Times New Roman"/>
          <w:sz w:val="24"/>
          <w:szCs w:val="24"/>
        </w:rPr>
        <w:t>/ (1+WACC)</w:t>
      </w:r>
      <w:r w:rsidRPr="0063694E">
        <w:rPr>
          <w:rFonts w:ascii="Times New Roman" w:hAnsi="Times New Roman" w:cs="Times New Roman"/>
          <w:sz w:val="24"/>
          <w:szCs w:val="24"/>
          <w:vertAlign w:val="superscript"/>
        </w:rPr>
        <w:t xml:space="preserve"> T</w:t>
      </w:r>
      <w:r w:rsidRPr="0063694E">
        <w:rPr>
          <w:rFonts w:ascii="Times New Roman" w:hAnsi="Times New Roman" w:cs="Times New Roman"/>
          <w:sz w:val="24"/>
          <w:szCs w:val="24"/>
        </w:rPr>
        <w:t xml:space="preserve"> </w:t>
      </w:r>
      <w:r w:rsidR="00F32716" w:rsidRPr="0063694E">
        <w:rPr>
          <w:rFonts w:ascii="Times New Roman" w:hAnsi="Times New Roman" w:cs="Times New Roman"/>
          <w:sz w:val="24"/>
          <w:szCs w:val="24"/>
        </w:rPr>
        <w:t xml:space="preserve"> </w:t>
      </w:r>
    </w:p>
    <w:p w14:paraId="69555F8B" w14:textId="77777777" w:rsidR="00765C52" w:rsidRPr="0063694E" w:rsidRDefault="00765C52" w:rsidP="00765C52">
      <w:pPr>
        <w:spacing w:after="0" w:line="240" w:lineRule="auto"/>
        <w:rPr>
          <w:rFonts w:ascii="Times New Roman" w:hAnsi="Times New Roman" w:cs="Times New Roman"/>
          <w:sz w:val="24"/>
          <w:szCs w:val="24"/>
        </w:rPr>
      </w:pPr>
      <w:r w:rsidRPr="0063694E">
        <w:rPr>
          <w:rFonts w:ascii="Times New Roman" w:hAnsi="Times New Roman" w:cs="Times New Roman"/>
          <w:sz w:val="24"/>
          <w:szCs w:val="24"/>
        </w:rPr>
        <w:t xml:space="preserve">         t=1</w:t>
      </w:r>
    </w:p>
    <w:p w14:paraId="0B3F535B" w14:textId="77777777" w:rsidR="00FB37B9" w:rsidRPr="0063694E" w:rsidRDefault="00FB37B9" w:rsidP="00765C52">
      <w:pPr>
        <w:spacing w:after="0" w:line="240" w:lineRule="auto"/>
        <w:rPr>
          <w:rFonts w:ascii="Times New Roman" w:hAnsi="Times New Roman" w:cs="Times New Roman"/>
          <w:sz w:val="24"/>
          <w:szCs w:val="24"/>
        </w:rPr>
      </w:pPr>
    </w:p>
    <w:p w14:paraId="176D8734" w14:textId="77777777" w:rsidR="00FB37B9" w:rsidRPr="0063694E" w:rsidRDefault="00FB37B9" w:rsidP="00765C52">
      <w:pPr>
        <w:spacing w:after="0" w:line="240" w:lineRule="auto"/>
        <w:rPr>
          <w:rFonts w:ascii="Times New Roman" w:hAnsi="Times New Roman" w:cs="Times New Roman"/>
          <w:sz w:val="24"/>
          <w:szCs w:val="24"/>
        </w:rPr>
      </w:pPr>
      <w:r w:rsidRPr="0063694E">
        <w:rPr>
          <w:rFonts w:ascii="Times New Roman" w:hAnsi="Times New Roman" w:cs="Times New Roman"/>
          <w:sz w:val="24"/>
          <w:szCs w:val="24"/>
        </w:rPr>
        <w:t>The present value of the expected future free cash flows (FCF) from operating assets.</w:t>
      </w:r>
    </w:p>
    <w:p w14:paraId="5FE891C2" w14:textId="77777777" w:rsidR="00765C52" w:rsidRPr="0063694E" w:rsidRDefault="00765C52" w:rsidP="00765C52">
      <w:pPr>
        <w:spacing w:after="0" w:line="240" w:lineRule="auto"/>
        <w:rPr>
          <w:rFonts w:ascii="Times New Roman" w:hAnsi="Times New Roman" w:cs="Times New Roman"/>
          <w:sz w:val="24"/>
          <w:szCs w:val="24"/>
        </w:rPr>
      </w:pPr>
    </w:p>
    <w:p w14:paraId="782C9E55" w14:textId="22D74F76" w:rsidR="00F32716" w:rsidRPr="0063694E" w:rsidRDefault="00200DCE" w:rsidP="0063694E">
      <w:pPr>
        <w:spacing w:after="0" w:line="480" w:lineRule="auto"/>
        <w:rPr>
          <w:rFonts w:ascii="Times New Roman" w:hAnsi="Times New Roman" w:cs="Times New Roman"/>
          <w:b/>
          <w:sz w:val="24"/>
          <w:szCs w:val="24"/>
        </w:rPr>
      </w:pPr>
      <w:r>
        <w:rPr>
          <w:rFonts w:ascii="Times New Roman" w:hAnsi="Times New Roman" w:cs="Times New Roman"/>
          <w:b/>
          <w:sz w:val="24"/>
          <w:szCs w:val="24"/>
        </w:rPr>
        <w:t>(</w:t>
      </w:r>
      <w:r w:rsidR="00F32716" w:rsidRPr="0063694E">
        <w:rPr>
          <w:rFonts w:ascii="Times New Roman" w:hAnsi="Times New Roman" w:cs="Times New Roman"/>
          <w:b/>
          <w:sz w:val="24"/>
          <w:szCs w:val="24"/>
        </w:rPr>
        <w:t>b</w:t>
      </w:r>
      <w:r>
        <w:rPr>
          <w:rFonts w:ascii="Times New Roman" w:hAnsi="Times New Roman" w:cs="Times New Roman"/>
          <w:b/>
          <w:sz w:val="24"/>
          <w:szCs w:val="24"/>
        </w:rPr>
        <w:t>)</w:t>
      </w:r>
      <w:r w:rsidR="00F32716" w:rsidRPr="0063694E">
        <w:rPr>
          <w:rFonts w:ascii="Times New Roman" w:hAnsi="Times New Roman" w:cs="Times New Roman"/>
          <w:b/>
          <w:sz w:val="24"/>
          <w:szCs w:val="24"/>
        </w:rPr>
        <w:t xml:space="preserve"> 1 </w:t>
      </w:r>
    </w:p>
    <w:p w14:paraId="62C3216E" w14:textId="77777777" w:rsidR="0035268E" w:rsidRPr="0063694E" w:rsidRDefault="0035268E" w:rsidP="0063694E">
      <w:pPr>
        <w:spacing w:after="0" w:line="480" w:lineRule="auto"/>
        <w:ind w:firstLine="720"/>
        <w:rPr>
          <w:rFonts w:ascii="Times New Roman" w:hAnsi="Times New Roman" w:cs="Times New Roman"/>
          <w:sz w:val="24"/>
          <w:szCs w:val="24"/>
        </w:rPr>
      </w:pPr>
      <w:r w:rsidRPr="0063694E">
        <w:rPr>
          <w:rFonts w:ascii="Times New Roman" w:hAnsi="Times New Roman" w:cs="Times New Roman"/>
          <w:sz w:val="24"/>
          <w:szCs w:val="24"/>
        </w:rPr>
        <w:t>Business risk is the uncertainty that a company will experience loss instead of making profits or making lower profits than anticipated.</w:t>
      </w:r>
      <w:r w:rsidR="00AC79BF" w:rsidRPr="0063694E">
        <w:rPr>
          <w:rFonts w:ascii="Times New Roman" w:hAnsi="Times New Roman" w:cs="Times New Roman"/>
          <w:sz w:val="24"/>
          <w:szCs w:val="24"/>
        </w:rPr>
        <w:t xml:space="preserve"> The factors that include the business risk include sales volumes, input costs, price per unit, government regulations, economic situation, and competition in the market. </w:t>
      </w:r>
    </w:p>
    <w:p w14:paraId="72E67138" w14:textId="39102A06" w:rsidR="00F32716" w:rsidRPr="0063694E" w:rsidRDefault="00F32716" w:rsidP="0063694E">
      <w:pPr>
        <w:spacing w:after="0" w:line="480" w:lineRule="auto"/>
        <w:rPr>
          <w:rFonts w:ascii="Times New Roman" w:hAnsi="Times New Roman" w:cs="Times New Roman"/>
          <w:b/>
          <w:sz w:val="24"/>
          <w:szCs w:val="24"/>
        </w:rPr>
      </w:pPr>
      <w:r w:rsidRPr="0063694E">
        <w:rPr>
          <w:rFonts w:ascii="Times New Roman" w:hAnsi="Times New Roman" w:cs="Times New Roman"/>
          <w:sz w:val="24"/>
          <w:szCs w:val="24"/>
        </w:rPr>
        <w:t xml:space="preserve">     </w:t>
      </w:r>
      <w:r w:rsidRPr="0063694E">
        <w:rPr>
          <w:rFonts w:ascii="Times New Roman" w:hAnsi="Times New Roman" w:cs="Times New Roman"/>
          <w:b/>
          <w:sz w:val="24"/>
          <w:szCs w:val="24"/>
        </w:rPr>
        <w:t xml:space="preserve">2. </w:t>
      </w:r>
    </w:p>
    <w:p w14:paraId="0D925FA4" w14:textId="38D3C89F" w:rsidR="006C4C62" w:rsidRPr="0063694E" w:rsidRDefault="00F32716" w:rsidP="0063694E">
      <w:pPr>
        <w:spacing w:after="0" w:line="480" w:lineRule="auto"/>
        <w:ind w:firstLine="720"/>
        <w:rPr>
          <w:rFonts w:ascii="Times New Roman" w:hAnsi="Times New Roman" w:cs="Times New Roman"/>
          <w:sz w:val="24"/>
          <w:szCs w:val="24"/>
        </w:rPr>
      </w:pPr>
      <w:r w:rsidRPr="0063694E">
        <w:rPr>
          <w:rFonts w:ascii="Times New Roman" w:hAnsi="Times New Roman" w:cs="Times New Roman"/>
          <w:sz w:val="24"/>
          <w:szCs w:val="24"/>
        </w:rPr>
        <w:t>Operating leverage can be defined as the</w:t>
      </w:r>
      <w:r w:rsidR="00CA3A5E" w:rsidRPr="0063694E">
        <w:rPr>
          <w:rFonts w:ascii="Times New Roman" w:hAnsi="Times New Roman" w:cs="Times New Roman"/>
          <w:sz w:val="24"/>
          <w:szCs w:val="24"/>
        </w:rPr>
        <w:t xml:space="preserve"> </w:t>
      </w:r>
      <w:r w:rsidR="00200DCE">
        <w:rPr>
          <w:rFonts w:ascii="Times New Roman" w:hAnsi="Times New Roman" w:cs="Times New Roman"/>
          <w:sz w:val="24"/>
          <w:szCs w:val="24"/>
        </w:rPr>
        <w:t>level</w:t>
      </w:r>
      <w:r w:rsidR="00CA3A5E" w:rsidRPr="0063694E">
        <w:rPr>
          <w:rFonts w:ascii="Times New Roman" w:hAnsi="Times New Roman" w:cs="Times New Roman"/>
          <w:sz w:val="24"/>
          <w:szCs w:val="24"/>
        </w:rPr>
        <w:t xml:space="preserve"> to which a company can manage to increase its operating income by increasing its revenues. The operating leverage is thus reflected by a</w:t>
      </w:r>
      <w:r w:rsidRPr="0063694E">
        <w:rPr>
          <w:rFonts w:ascii="Times New Roman" w:hAnsi="Times New Roman" w:cs="Times New Roman"/>
          <w:sz w:val="24"/>
          <w:szCs w:val="24"/>
        </w:rPr>
        <w:t xml:space="preserve"> change in the </w:t>
      </w:r>
      <w:r w:rsidR="00D9263B" w:rsidRPr="0063694E">
        <w:rPr>
          <w:rFonts w:ascii="Times New Roman" w:hAnsi="Times New Roman" w:cs="Times New Roman"/>
          <w:sz w:val="24"/>
          <w:szCs w:val="24"/>
        </w:rPr>
        <w:t>earnings before interest, and taxes (EBIT)</w:t>
      </w:r>
      <w:r w:rsidRPr="0063694E">
        <w:rPr>
          <w:rFonts w:ascii="Times New Roman" w:hAnsi="Times New Roman" w:cs="Times New Roman"/>
          <w:sz w:val="24"/>
          <w:szCs w:val="24"/>
        </w:rPr>
        <w:t xml:space="preserve"> </w:t>
      </w:r>
      <w:r w:rsidR="00D9263B" w:rsidRPr="0063694E">
        <w:rPr>
          <w:rFonts w:ascii="Times New Roman" w:hAnsi="Times New Roman" w:cs="Times New Roman"/>
          <w:sz w:val="24"/>
          <w:szCs w:val="24"/>
        </w:rPr>
        <w:t xml:space="preserve">as a result of a change in the quantity sold. </w:t>
      </w:r>
      <w:r w:rsidR="00CA3A5E" w:rsidRPr="0063694E">
        <w:rPr>
          <w:rFonts w:ascii="Times New Roman" w:hAnsi="Times New Roman" w:cs="Times New Roman"/>
          <w:sz w:val="24"/>
          <w:szCs w:val="24"/>
        </w:rPr>
        <w:t xml:space="preserve">Firms thus need to focus on increasing the earnings before interest and taxes since they promote the growth of a business. Once the EBIT is low, a business falls at the risk of collapse since it will lose most of its operating capital through higher fixed costs. In a typical </w:t>
      </w:r>
      <w:r w:rsidR="00CA3A5E" w:rsidRPr="0063694E">
        <w:rPr>
          <w:rFonts w:ascii="Times New Roman" w:hAnsi="Times New Roman" w:cs="Times New Roman"/>
          <w:sz w:val="24"/>
          <w:szCs w:val="24"/>
        </w:rPr>
        <w:lastRenderedPageBreak/>
        <w:t xml:space="preserve">business environment, any small sales decline leads to a larger EBIT decline due to high fixed costs thus putting the business at risk. Higher fixed costs thus lead to higher operating leverage which is not good for business. </w:t>
      </w:r>
    </w:p>
    <w:p w14:paraId="436BD871" w14:textId="77777777" w:rsidR="006C4C62" w:rsidRPr="0063694E" w:rsidRDefault="006C4C62" w:rsidP="0063694E">
      <w:pPr>
        <w:spacing w:after="0" w:line="480" w:lineRule="auto"/>
        <w:ind w:firstLine="720"/>
        <w:rPr>
          <w:rFonts w:ascii="Times New Roman" w:hAnsi="Times New Roman" w:cs="Times New Roman"/>
          <w:sz w:val="24"/>
          <w:szCs w:val="24"/>
        </w:rPr>
      </w:pPr>
      <w:r w:rsidRPr="0063694E">
        <w:rPr>
          <w:rFonts w:ascii="Times New Roman" w:hAnsi="Times New Roman" w:cs="Times New Roman"/>
          <w:sz w:val="24"/>
          <w:szCs w:val="24"/>
        </w:rPr>
        <w:t xml:space="preserve">The operating breakeven point </w:t>
      </w:r>
      <w:r w:rsidR="0035268E" w:rsidRPr="0063694E">
        <w:rPr>
          <w:rFonts w:ascii="Times New Roman" w:hAnsi="Times New Roman" w:cs="Times New Roman"/>
          <w:sz w:val="24"/>
          <w:szCs w:val="24"/>
        </w:rPr>
        <w:t xml:space="preserve">can be defined as the point at which the sales revenues of a firm covers all the fixed costs and the variable costs with zero profitability for the business. </w:t>
      </w:r>
    </w:p>
    <w:p w14:paraId="1B5B33EE" w14:textId="77777777" w:rsidR="0035268E" w:rsidRPr="0063694E" w:rsidRDefault="0035268E" w:rsidP="0063694E">
      <w:pPr>
        <w:spacing w:after="0" w:line="480" w:lineRule="auto"/>
        <w:rPr>
          <w:rFonts w:ascii="Times New Roman" w:hAnsi="Times New Roman" w:cs="Times New Roman"/>
          <w:sz w:val="24"/>
          <w:szCs w:val="24"/>
        </w:rPr>
      </w:pPr>
      <w:r w:rsidRPr="0063694E">
        <w:rPr>
          <w:rFonts w:ascii="Times New Roman" w:hAnsi="Times New Roman" w:cs="Times New Roman"/>
          <w:sz w:val="24"/>
          <w:szCs w:val="24"/>
        </w:rPr>
        <w:t>The operating breakeven point is calculated by dividing the fixed costs by the revenue per unit minus the variable cost per unit as illustrated below;</w:t>
      </w:r>
    </w:p>
    <w:p w14:paraId="14E3F2E0" w14:textId="77777777" w:rsidR="006C4C62" w:rsidRPr="0063694E" w:rsidRDefault="006C4C62" w:rsidP="0063694E">
      <w:pPr>
        <w:spacing w:after="0" w:line="480" w:lineRule="auto"/>
        <w:rPr>
          <w:rFonts w:ascii="Times New Roman" w:hAnsi="Times New Roman" w:cs="Times New Roman"/>
          <w:sz w:val="24"/>
          <w:szCs w:val="24"/>
        </w:rPr>
      </w:pPr>
      <w:r w:rsidRPr="0063694E">
        <w:rPr>
          <w:rFonts w:ascii="Times New Roman" w:hAnsi="Times New Roman" w:cs="Times New Roman"/>
          <w:sz w:val="24"/>
          <w:szCs w:val="24"/>
        </w:rPr>
        <w:t>Q – Quantity sold</w:t>
      </w:r>
    </w:p>
    <w:p w14:paraId="07E944CF" w14:textId="77777777" w:rsidR="006C4C62" w:rsidRPr="0063694E" w:rsidRDefault="006C4C62" w:rsidP="0063694E">
      <w:pPr>
        <w:spacing w:after="0" w:line="480" w:lineRule="auto"/>
        <w:rPr>
          <w:rFonts w:ascii="Times New Roman" w:hAnsi="Times New Roman" w:cs="Times New Roman"/>
          <w:sz w:val="24"/>
          <w:szCs w:val="24"/>
        </w:rPr>
      </w:pPr>
      <w:r w:rsidRPr="0063694E">
        <w:rPr>
          <w:rFonts w:ascii="Times New Roman" w:hAnsi="Times New Roman" w:cs="Times New Roman"/>
          <w:sz w:val="24"/>
          <w:szCs w:val="24"/>
        </w:rPr>
        <w:t>F – Fixed cost ($200)</w:t>
      </w:r>
    </w:p>
    <w:p w14:paraId="1B016CFA" w14:textId="77777777" w:rsidR="006C4C62" w:rsidRPr="0063694E" w:rsidRDefault="006C4C62" w:rsidP="0063694E">
      <w:pPr>
        <w:spacing w:after="0" w:line="480" w:lineRule="auto"/>
        <w:rPr>
          <w:rFonts w:ascii="Times New Roman" w:hAnsi="Times New Roman" w:cs="Times New Roman"/>
          <w:sz w:val="24"/>
          <w:szCs w:val="24"/>
        </w:rPr>
      </w:pPr>
      <w:r w:rsidRPr="0063694E">
        <w:rPr>
          <w:rFonts w:ascii="Times New Roman" w:hAnsi="Times New Roman" w:cs="Times New Roman"/>
          <w:sz w:val="24"/>
          <w:szCs w:val="24"/>
        </w:rPr>
        <w:t>V – Variable cost ($10)</w:t>
      </w:r>
    </w:p>
    <w:p w14:paraId="20BE7A01" w14:textId="77777777" w:rsidR="006C4C62" w:rsidRPr="0063694E" w:rsidRDefault="006C4C62" w:rsidP="0063694E">
      <w:pPr>
        <w:spacing w:after="0" w:line="480" w:lineRule="auto"/>
        <w:rPr>
          <w:rFonts w:ascii="Times New Roman" w:hAnsi="Times New Roman" w:cs="Times New Roman"/>
          <w:sz w:val="24"/>
          <w:szCs w:val="24"/>
        </w:rPr>
      </w:pPr>
      <w:r w:rsidRPr="0063694E">
        <w:rPr>
          <w:rFonts w:ascii="Times New Roman" w:hAnsi="Times New Roman" w:cs="Times New Roman"/>
          <w:sz w:val="24"/>
          <w:szCs w:val="24"/>
        </w:rPr>
        <w:t>P – Price per unit ($15)</w:t>
      </w:r>
    </w:p>
    <w:p w14:paraId="465B4145" w14:textId="77777777" w:rsidR="006C4C62" w:rsidRPr="0063694E" w:rsidRDefault="006C4C62" w:rsidP="0063694E">
      <w:pPr>
        <w:spacing w:after="0" w:line="480" w:lineRule="auto"/>
        <w:rPr>
          <w:rFonts w:ascii="Times New Roman" w:hAnsi="Times New Roman" w:cs="Times New Roman"/>
          <w:sz w:val="24"/>
          <w:szCs w:val="24"/>
          <w:vertAlign w:val="subscript"/>
        </w:rPr>
      </w:pPr>
      <w:r w:rsidRPr="0063694E">
        <w:rPr>
          <w:rFonts w:ascii="Times New Roman" w:hAnsi="Times New Roman" w:cs="Times New Roman"/>
          <w:sz w:val="24"/>
          <w:szCs w:val="24"/>
        </w:rPr>
        <w:t>Operating Break Even point - O</w:t>
      </w:r>
      <w:r w:rsidRPr="0063694E">
        <w:rPr>
          <w:rFonts w:ascii="Times New Roman" w:hAnsi="Times New Roman" w:cs="Times New Roman"/>
          <w:sz w:val="24"/>
          <w:szCs w:val="24"/>
          <w:vertAlign w:val="subscript"/>
        </w:rPr>
        <w:t>BEP</w:t>
      </w:r>
    </w:p>
    <w:p w14:paraId="35E3C3CB" w14:textId="77777777" w:rsidR="006C4C62" w:rsidRPr="0063694E" w:rsidRDefault="006C4C62" w:rsidP="0063694E">
      <w:pPr>
        <w:spacing w:after="0" w:line="480" w:lineRule="auto"/>
        <w:rPr>
          <w:rFonts w:ascii="Times New Roman" w:hAnsi="Times New Roman" w:cs="Times New Roman"/>
          <w:sz w:val="24"/>
          <w:szCs w:val="24"/>
        </w:rPr>
      </w:pPr>
      <w:r w:rsidRPr="0063694E">
        <w:rPr>
          <w:rFonts w:ascii="Times New Roman" w:hAnsi="Times New Roman" w:cs="Times New Roman"/>
          <w:sz w:val="24"/>
          <w:szCs w:val="24"/>
        </w:rPr>
        <w:t>O</w:t>
      </w:r>
      <w:r w:rsidRPr="0063694E">
        <w:rPr>
          <w:rFonts w:ascii="Times New Roman" w:hAnsi="Times New Roman" w:cs="Times New Roman"/>
          <w:sz w:val="24"/>
          <w:szCs w:val="24"/>
          <w:vertAlign w:val="subscript"/>
        </w:rPr>
        <w:t>BEP</w:t>
      </w:r>
      <w:r w:rsidRPr="0063694E">
        <w:rPr>
          <w:rFonts w:ascii="Times New Roman" w:hAnsi="Times New Roman" w:cs="Times New Roman"/>
          <w:sz w:val="24"/>
          <w:szCs w:val="24"/>
        </w:rPr>
        <w:t xml:space="preserve"> = F/(P-V)</w:t>
      </w:r>
    </w:p>
    <w:p w14:paraId="7DDB0069" w14:textId="77777777" w:rsidR="006C4C62" w:rsidRPr="0063694E" w:rsidRDefault="006C4C62" w:rsidP="0063694E">
      <w:pPr>
        <w:spacing w:after="0" w:line="480" w:lineRule="auto"/>
        <w:rPr>
          <w:rFonts w:ascii="Times New Roman" w:hAnsi="Times New Roman" w:cs="Times New Roman"/>
          <w:sz w:val="24"/>
          <w:szCs w:val="24"/>
        </w:rPr>
      </w:pPr>
      <w:r w:rsidRPr="0063694E">
        <w:rPr>
          <w:rFonts w:ascii="Times New Roman" w:hAnsi="Times New Roman" w:cs="Times New Roman"/>
          <w:sz w:val="24"/>
          <w:szCs w:val="24"/>
        </w:rPr>
        <w:t>O</w:t>
      </w:r>
      <w:r w:rsidRPr="0063694E">
        <w:rPr>
          <w:rFonts w:ascii="Times New Roman" w:hAnsi="Times New Roman" w:cs="Times New Roman"/>
          <w:sz w:val="24"/>
          <w:szCs w:val="24"/>
          <w:vertAlign w:val="subscript"/>
        </w:rPr>
        <w:t>BEP</w:t>
      </w:r>
      <w:r w:rsidRPr="0063694E">
        <w:rPr>
          <w:rFonts w:ascii="Times New Roman" w:hAnsi="Times New Roman" w:cs="Times New Roman"/>
          <w:sz w:val="24"/>
          <w:szCs w:val="24"/>
        </w:rPr>
        <w:t xml:space="preserve"> = $200 / ($15-$10) = $40</w:t>
      </w:r>
    </w:p>
    <w:p w14:paraId="55ABA8CA" w14:textId="77777777" w:rsidR="006C4C62" w:rsidRPr="0063694E" w:rsidRDefault="006C4C62" w:rsidP="0063694E">
      <w:pPr>
        <w:spacing w:after="0" w:line="480" w:lineRule="auto"/>
        <w:rPr>
          <w:rFonts w:ascii="Times New Roman" w:hAnsi="Times New Roman" w:cs="Times New Roman"/>
          <w:b/>
          <w:sz w:val="24"/>
          <w:szCs w:val="24"/>
        </w:rPr>
      </w:pPr>
      <w:r w:rsidRPr="0063694E">
        <w:rPr>
          <w:rFonts w:ascii="Times New Roman" w:hAnsi="Times New Roman" w:cs="Times New Roman"/>
          <w:b/>
          <w:sz w:val="24"/>
          <w:szCs w:val="24"/>
        </w:rPr>
        <w:t>The operating break-even point is thus $40</w:t>
      </w:r>
    </w:p>
    <w:p w14:paraId="357735E9" w14:textId="77777777" w:rsidR="00FB37B9" w:rsidRPr="0063694E" w:rsidRDefault="00FB37B9" w:rsidP="0063694E">
      <w:pPr>
        <w:spacing w:after="0" w:line="480" w:lineRule="auto"/>
        <w:jc w:val="center"/>
        <w:rPr>
          <w:rFonts w:ascii="Times New Roman" w:hAnsi="Times New Roman" w:cs="Times New Roman"/>
          <w:b/>
          <w:sz w:val="24"/>
          <w:szCs w:val="24"/>
        </w:rPr>
      </w:pPr>
      <w:r w:rsidRPr="0063694E">
        <w:rPr>
          <w:rFonts w:ascii="Times New Roman" w:hAnsi="Times New Roman" w:cs="Times New Roman"/>
          <w:b/>
          <w:sz w:val="24"/>
          <w:szCs w:val="24"/>
        </w:rPr>
        <w:t>Recommendation on the financial decisions</w:t>
      </w:r>
    </w:p>
    <w:p w14:paraId="395BEE08" w14:textId="77777777" w:rsidR="00FB37B9" w:rsidRPr="0063694E" w:rsidRDefault="00FB37B9" w:rsidP="0063694E">
      <w:pPr>
        <w:spacing w:line="480" w:lineRule="auto"/>
        <w:ind w:firstLine="720"/>
        <w:rPr>
          <w:rFonts w:ascii="Times New Roman" w:hAnsi="Times New Roman" w:cs="Times New Roman"/>
          <w:sz w:val="24"/>
          <w:szCs w:val="24"/>
        </w:rPr>
      </w:pPr>
      <w:r w:rsidRPr="0063694E">
        <w:rPr>
          <w:rFonts w:ascii="Times New Roman" w:hAnsi="Times New Roman" w:cs="Times New Roman"/>
          <w:sz w:val="24"/>
          <w:szCs w:val="24"/>
        </w:rPr>
        <w:t xml:space="preserve">In developing a business, it is important to look at the cost structures to understand the </w:t>
      </w:r>
      <w:r w:rsidR="00EC3245" w:rsidRPr="0063694E">
        <w:rPr>
          <w:rFonts w:ascii="Times New Roman" w:hAnsi="Times New Roman" w:cs="Times New Roman"/>
          <w:sz w:val="24"/>
          <w:szCs w:val="24"/>
        </w:rPr>
        <w:t>long-term</w:t>
      </w:r>
      <w:r w:rsidRPr="0063694E">
        <w:rPr>
          <w:rFonts w:ascii="Times New Roman" w:hAnsi="Times New Roman" w:cs="Times New Roman"/>
          <w:sz w:val="24"/>
          <w:szCs w:val="24"/>
        </w:rPr>
        <w:t xml:space="preserve"> results of the business. </w:t>
      </w:r>
      <w:r w:rsidR="00EC3245" w:rsidRPr="0063694E">
        <w:rPr>
          <w:rFonts w:ascii="Times New Roman" w:hAnsi="Times New Roman" w:cs="Times New Roman"/>
          <w:sz w:val="24"/>
          <w:szCs w:val="24"/>
        </w:rPr>
        <w:t xml:space="preserve"> </w:t>
      </w:r>
      <w:r w:rsidR="00C70254" w:rsidRPr="0063694E">
        <w:rPr>
          <w:rFonts w:ascii="Times New Roman" w:hAnsi="Times New Roman" w:cs="Times New Roman"/>
          <w:sz w:val="24"/>
          <w:szCs w:val="24"/>
        </w:rPr>
        <w:t>When looking at receiving cash from investors, it is critical to look at the terms that exist and the areas within which the money will be used. Even though equity financing is less risky and leaves the company with funds for operations, it is costly in the long run as the investors will likely want a return on their invested capital</w:t>
      </w:r>
      <w:r w:rsidR="0063694E">
        <w:rPr>
          <w:rFonts w:ascii="Times New Roman" w:hAnsi="Times New Roman" w:cs="Times New Roman"/>
          <w:sz w:val="24"/>
          <w:szCs w:val="24"/>
        </w:rPr>
        <w:t xml:space="preserve"> (</w:t>
      </w:r>
      <w:r w:rsidR="0063694E" w:rsidRPr="0063694E">
        <w:rPr>
          <w:rFonts w:ascii="Times New Roman" w:hAnsi="Times New Roman" w:cs="Times New Roman"/>
          <w:sz w:val="24"/>
          <w:szCs w:val="24"/>
        </w:rPr>
        <w:t>Brigham &amp; Ehrhardt, 2016)</w:t>
      </w:r>
      <w:r w:rsidR="00C70254" w:rsidRPr="0063694E">
        <w:rPr>
          <w:rFonts w:ascii="Times New Roman" w:hAnsi="Times New Roman" w:cs="Times New Roman"/>
          <w:sz w:val="24"/>
          <w:szCs w:val="24"/>
        </w:rPr>
        <w:t xml:space="preserve">. </w:t>
      </w:r>
      <w:r w:rsidR="00EC3245" w:rsidRPr="0063694E">
        <w:rPr>
          <w:rFonts w:ascii="Times New Roman" w:hAnsi="Times New Roman" w:cs="Times New Roman"/>
          <w:sz w:val="24"/>
          <w:szCs w:val="24"/>
        </w:rPr>
        <w:t xml:space="preserve"> </w:t>
      </w:r>
      <w:r w:rsidR="00C70254" w:rsidRPr="0063694E">
        <w:rPr>
          <w:rFonts w:ascii="Times New Roman" w:hAnsi="Times New Roman" w:cs="Times New Roman"/>
          <w:sz w:val="24"/>
          <w:szCs w:val="24"/>
        </w:rPr>
        <w:t xml:space="preserve">As an individual look to collect the equity investment, there is thus a need to calculate the </w:t>
      </w:r>
      <w:r w:rsidR="00C70254" w:rsidRPr="0063694E">
        <w:rPr>
          <w:rFonts w:ascii="Times New Roman" w:hAnsi="Times New Roman" w:cs="Times New Roman"/>
          <w:sz w:val="24"/>
          <w:szCs w:val="24"/>
        </w:rPr>
        <w:lastRenderedPageBreak/>
        <w:t xml:space="preserve">long-term profitability to understand the areas within which the company is likely to benefit from such a move. </w:t>
      </w:r>
    </w:p>
    <w:p w14:paraId="16C78033" w14:textId="77777777" w:rsidR="006C4C62" w:rsidRPr="0063694E" w:rsidRDefault="007408D5" w:rsidP="0063694E">
      <w:pPr>
        <w:spacing w:line="480" w:lineRule="auto"/>
        <w:ind w:firstLine="720"/>
        <w:rPr>
          <w:rFonts w:ascii="Times New Roman" w:hAnsi="Times New Roman" w:cs="Times New Roman"/>
          <w:sz w:val="24"/>
          <w:szCs w:val="24"/>
        </w:rPr>
      </w:pPr>
      <w:r w:rsidRPr="0063694E">
        <w:rPr>
          <w:rFonts w:ascii="Times New Roman" w:hAnsi="Times New Roman" w:cs="Times New Roman"/>
          <w:sz w:val="24"/>
          <w:szCs w:val="24"/>
        </w:rPr>
        <w:t xml:space="preserve">Based on the company’s capital structure, I would recommend </w:t>
      </w:r>
      <w:r w:rsidR="0068271F" w:rsidRPr="0063694E">
        <w:rPr>
          <w:rFonts w:ascii="Times New Roman" w:hAnsi="Times New Roman" w:cs="Times New Roman"/>
          <w:sz w:val="24"/>
          <w:szCs w:val="24"/>
        </w:rPr>
        <w:t xml:space="preserve">the use of debt financing instead of equity financing. Equity financing involves giving up a percentage of the business besides </w:t>
      </w:r>
      <w:r w:rsidR="00C70254" w:rsidRPr="0063694E">
        <w:rPr>
          <w:rFonts w:ascii="Times New Roman" w:hAnsi="Times New Roman" w:cs="Times New Roman"/>
          <w:sz w:val="24"/>
          <w:szCs w:val="24"/>
        </w:rPr>
        <w:t>control over decision making. It thus influences the overall operations of the company and dilutes the shares in the long run leaving the founders demotivated. Equity financing is good since it does not leave the company with huge debts and interests that need to be services, but it is not commendable for companies in the retail space</w:t>
      </w:r>
      <w:r w:rsidR="0063694E">
        <w:rPr>
          <w:rFonts w:ascii="Times New Roman" w:hAnsi="Times New Roman" w:cs="Times New Roman"/>
          <w:sz w:val="24"/>
          <w:szCs w:val="24"/>
        </w:rPr>
        <w:t xml:space="preserve"> (</w:t>
      </w:r>
      <w:r w:rsidR="0063694E" w:rsidRPr="0063694E">
        <w:rPr>
          <w:rFonts w:ascii="Times New Roman" w:hAnsi="Times New Roman" w:cs="Times New Roman"/>
          <w:sz w:val="24"/>
          <w:szCs w:val="24"/>
        </w:rPr>
        <w:t>Brigham &amp; Ehrhardt, 2016)</w:t>
      </w:r>
      <w:r w:rsidR="00C70254" w:rsidRPr="0063694E">
        <w:rPr>
          <w:rFonts w:ascii="Times New Roman" w:hAnsi="Times New Roman" w:cs="Times New Roman"/>
          <w:sz w:val="24"/>
          <w:szCs w:val="24"/>
        </w:rPr>
        <w:t>. Equity financing also places a company at a risk of potential conflict since the equity partners have a say in major business decisions. The conflicts that erupt can thus derail the operations of the business and further result to low profitability.</w:t>
      </w:r>
    </w:p>
    <w:p w14:paraId="7E8DEF74" w14:textId="77777777" w:rsidR="00C70254" w:rsidRDefault="00C70254" w:rsidP="0063694E">
      <w:pPr>
        <w:spacing w:line="480" w:lineRule="auto"/>
        <w:ind w:firstLine="720"/>
        <w:rPr>
          <w:rFonts w:ascii="Times New Roman" w:hAnsi="Times New Roman" w:cs="Times New Roman"/>
          <w:sz w:val="24"/>
          <w:szCs w:val="24"/>
        </w:rPr>
      </w:pPr>
      <w:r w:rsidRPr="0063694E">
        <w:rPr>
          <w:rFonts w:ascii="Times New Roman" w:hAnsi="Times New Roman" w:cs="Times New Roman"/>
          <w:sz w:val="24"/>
          <w:szCs w:val="24"/>
        </w:rPr>
        <w:t>It is thus recommended to leverage on debt financing which allows the company to take a temporary loan which they will pay with time. As the company takes the loan, it will be easy to do capital budgeting to understand the possible return on the investment and thus further comprehend how the loan is likely to benefit the business in the long run</w:t>
      </w:r>
      <w:r w:rsidR="0063694E">
        <w:rPr>
          <w:rFonts w:ascii="Times New Roman" w:hAnsi="Times New Roman" w:cs="Times New Roman"/>
          <w:sz w:val="24"/>
          <w:szCs w:val="24"/>
        </w:rPr>
        <w:t xml:space="preserve"> (</w:t>
      </w:r>
      <w:r w:rsidR="0063694E" w:rsidRPr="0063694E">
        <w:rPr>
          <w:rFonts w:ascii="Times New Roman" w:hAnsi="Times New Roman" w:cs="Times New Roman"/>
          <w:sz w:val="24"/>
          <w:szCs w:val="24"/>
        </w:rPr>
        <w:t>Brigham &amp; Ehrhardt, 2016)</w:t>
      </w:r>
      <w:r w:rsidRPr="0063694E">
        <w:rPr>
          <w:rFonts w:ascii="Times New Roman" w:hAnsi="Times New Roman" w:cs="Times New Roman"/>
          <w:sz w:val="24"/>
          <w:szCs w:val="24"/>
        </w:rPr>
        <w:t>. It is critical to look at all these factors since they determine the possibility of growth of a business.</w:t>
      </w:r>
      <w:r w:rsidR="0076235C" w:rsidRPr="0063694E">
        <w:rPr>
          <w:rFonts w:ascii="Times New Roman" w:hAnsi="Times New Roman" w:cs="Times New Roman"/>
          <w:sz w:val="24"/>
          <w:szCs w:val="24"/>
        </w:rPr>
        <w:t xml:space="preserve"> Debt financing is advantageous to retail businesses since they have a pipeline model of business with low risk. </w:t>
      </w:r>
    </w:p>
    <w:p w14:paraId="2628278F" w14:textId="77777777" w:rsidR="0063694E" w:rsidRDefault="0063694E" w:rsidP="0063694E">
      <w:pPr>
        <w:spacing w:line="480" w:lineRule="auto"/>
        <w:rPr>
          <w:rFonts w:ascii="Times New Roman" w:hAnsi="Times New Roman" w:cs="Times New Roman"/>
          <w:sz w:val="24"/>
          <w:szCs w:val="24"/>
        </w:rPr>
      </w:pPr>
    </w:p>
    <w:p w14:paraId="6D825A82" w14:textId="2FC44425" w:rsidR="0063694E" w:rsidRDefault="0063694E" w:rsidP="0063694E">
      <w:pPr>
        <w:spacing w:line="480" w:lineRule="auto"/>
        <w:rPr>
          <w:rFonts w:ascii="Times New Roman" w:hAnsi="Times New Roman" w:cs="Times New Roman"/>
          <w:sz w:val="24"/>
          <w:szCs w:val="24"/>
        </w:rPr>
      </w:pPr>
    </w:p>
    <w:p w14:paraId="177704C1" w14:textId="4BFE1443" w:rsidR="00200DCE" w:rsidRDefault="00200DCE" w:rsidP="0063694E">
      <w:pPr>
        <w:spacing w:line="480" w:lineRule="auto"/>
        <w:rPr>
          <w:rFonts w:ascii="Times New Roman" w:hAnsi="Times New Roman" w:cs="Times New Roman"/>
          <w:sz w:val="24"/>
          <w:szCs w:val="24"/>
        </w:rPr>
      </w:pPr>
    </w:p>
    <w:p w14:paraId="28956787" w14:textId="77777777" w:rsidR="00200DCE" w:rsidRDefault="00200DCE" w:rsidP="0063694E">
      <w:pPr>
        <w:spacing w:line="480" w:lineRule="auto"/>
        <w:rPr>
          <w:rFonts w:ascii="Times New Roman" w:hAnsi="Times New Roman" w:cs="Times New Roman"/>
          <w:sz w:val="24"/>
          <w:szCs w:val="24"/>
        </w:rPr>
      </w:pPr>
      <w:bookmarkStart w:id="0" w:name="_GoBack"/>
      <w:bookmarkEnd w:id="0"/>
    </w:p>
    <w:p w14:paraId="3CD72AF5" w14:textId="77777777" w:rsidR="0063694E" w:rsidRPr="0063694E" w:rsidRDefault="0063694E" w:rsidP="0063694E">
      <w:pPr>
        <w:spacing w:line="480" w:lineRule="auto"/>
        <w:ind w:firstLine="720"/>
        <w:jc w:val="center"/>
        <w:rPr>
          <w:rFonts w:ascii="Times New Roman" w:hAnsi="Times New Roman" w:cs="Times New Roman"/>
          <w:b/>
          <w:sz w:val="24"/>
          <w:szCs w:val="24"/>
        </w:rPr>
      </w:pPr>
      <w:r w:rsidRPr="0063694E">
        <w:rPr>
          <w:rFonts w:ascii="Times New Roman" w:hAnsi="Times New Roman" w:cs="Times New Roman"/>
          <w:b/>
          <w:sz w:val="24"/>
          <w:szCs w:val="24"/>
        </w:rPr>
        <w:lastRenderedPageBreak/>
        <w:t>References</w:t>
      </w:r>
    </w:p>
    <w:p w14:paraId="2597CB0D" w14:textId="77777777" w:rsidR="0063694E" w:rsidRPr="0063694E" w:rsidRDefault="0063694E" w:rsidP="0063694E">
      <w:pPr>
        <w:spacing w:line="480" w:lineRule="auto"/>
        <w:ind w:left="720" w:hanging="720"/>
        <w:rPr>
          <w:rFonts w:ascii="Times New Roman" w:hAnsi="Times New Roman" w:cs="Times New Roman"/>
          <w:sz w:val="24"/>
          <w:szCs w:val="24"/>
        </w:rPr>
      </w:pPr>
      <w:r w:rsidRPr="0063694E">
        <w:rPr>
          <w:rFonts w:ascii="Times New Roman" w:hAnsi="Times New Roman" w:cs="Times New Roman"/>
          <w:sz w:val="24"/>
          <w:szCs w:val="24"/>
        </w:rPr>
        <w:t xml:space="preserve">Brigham, E. F., &amp; Ehrhardt, M. C. (2016). </w:t>
      </w:r>
      <w:r w:rsidRPr="0063694E">
        <w:rPr>
          <w:rFonts w:ascii="Times New Roman" w:hAnsi="Times New Roman" w:cs="Times New Roman"/>
          <w:i/>
          <w:iCs/>
          <w:sz w:val="24"/>
          <w:szCs w:val="24"/>
        </w:rPr>
        <w:t>Financial management: Theory and practice</w:t>
      </w:r>
      <w:r w:rsidRPr="0063694E">
        <w:rPr>
          <w:rFonts w:ascii="Times New Roman" w:hAnsi="Times New Roman" w:cs="Times New Roman"/>
          <w:sz w:val="24"/>
          <w:szCs w:val="24"/>
        </w:rPr>
        <w:t xml:space="preserve">. Mason, Ohio: South-Western. </w:t>
      </w:r>
    </w:p>
    <w:p w14:paraId="4B558797" w14:textId="77777777" w:rsidR="0063694E" w:rsidRPr="0063694E" w:rsidRDefault="0063694E" w:rsidP="0063694E">
      <w:pPr>
        <w:jc w:val="center"/>
      </w:pPr>
    </w:p>
    <w:sectPr w:rsidR="0063694E" w:rsidRPr="0063694E" w:rsidSect="0063694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C580EB" w14:textId="77777777" w:rsidR="00EB0570" w:rsidRDefault="00EB0570" w:rsidP="0063694E">
      <w:pPr>
        <w:spacing w:after="0" w:line="240" w:lineRule="auto"/>
      </w:pPr>
      <w:r>
        <w:separator/>
      </w:r>
    </w:p>
  </w:endnote>
  <w:endnote w:type="continuationSeparator" w:id="0">
    <w:p w14:paraId="4506584A" w14:textId="77777777" w:rsidR="00EB0570" w:rsidRDefault="00EB0570" w:rsidP="00636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0723AC" w14:textId="77777777" w:rsidR="00EB0570" w:rsidRDefault="00EB0570" w:rsidP="0063694E">
      <w:pPr>
        <w:spacing w:after="0" w:line="240" w:lineRule="auto"/>
      </w:pPr>
      <w:r>
        <w:separator/>
      </w:r>
    </w:p>
  </w:footnote>
  <w:footnote w:type="continuationSeparator" w:id="0">
    <w:p w14:paraId="48EB617B" w14:textId="77777777" w:rsidR="00EB0570" w:rsidRDefault="00EB0570" w:rsidP="006369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1CB93" w14:textId="77777777" w:rsidR="0063694E" w:rsidRPr="0063694E" w:rsidRDefault="0063694E" w:rsidP="0063694E">
    <w:pPr>
      <w:jc w:val="center"/>
      <w:rPr>
        <w:rFonts w:ascii="Times New Roman" w:hAnsi="Times New Roman" w:cs="Times New Roman"/>
        <w:sz w:val="24"/>
        <w:szCs w:val="24"/>
      </w:rPr>
    </w:pPr>
    <w:r w:rsidRPr="0063694E">
      <w:rPr>
        <w:rFonts w:ascii="Times New Roman" w:hAnsi="Times New Roman" w:cs="Times New Roman"/>
        <w:sz w:val="24"/>
        <w:szCs w:val="24"/>
      </w:rPr>
      <w:t>FINANCIAL DECISIONS</w:t>
    </w:r>
    <w:sdt>
      <w:sdtPr>
        <w:rPr>
          <w:rFonts w:ascii="Times New Roman" w:hAnsi="Times New Roman" w:cs="Times New Roman"/>
          <w:sz w:val="24"/>
          <w:szCs w:val="24"/>
        </w:rPr>
        <w:id w:val="106548794"/>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63694E">
          <w:rPr>
            <w:rFonts w:ascii="Times New Roman" w:hAnsi="Times New Roman" w:cs="Times New Roman"/>
            <w:sz w:val="24"/>
            <w:szCs w:val="24"/>
          </w:rPr>
          <w:fldChar w:fldCharType="begin"/>
        </w:r>
        <w:r w:rsidRPr="0063694E">
          <w:rPr>
            <w:rFonts w:ascii="Times New Roman" w:hAnsi="Times New Roman" w:cs="Times New Roman"/>
            <w:sz w:val="24"/>
            <w:szCs w:val="24"/>
          </w:rPr>
          <w:instrText xml:space="preserve"> PAGE   \* MERGEFORMAT </w:instrText>
        </w:r>
        <w:r w:rsidRPr="0063694E">
          <w:rPr>
            <w:rFonts w:ascii="Times New Roman" w:hAnsi="Times New Roman" w:cs="Times New Roman"/>
            <w:sz w:val="24"/>
            <w:szCs w:val="24"/>
          </w:rPr>
          <w:fldChar w:fldCharType="separate"/>
        </w:r>
        <w:r w:rsidRPr="0063694E">
          <w:rPr>
            <w:rFonts w:ascii="Times New Roman" w:hAnsi="Times New Roman" w:cs="Times New Roman"/>
            <w:noProof/>
            <w:sz w:val="24"/>
            <w:szCs w:val="24"/>
          </w:rPr>
          <w:t>2</w:t>
        </w:r>
        <w:r w:rsidRPr="0063694E">
          <w:rPr>
            <w:rFonts w:ascii="Times New Roman" w:hAnsi="Times New Roman" w:cs="Times New Roman"/>
            <w:noProof/>
            <w:sz w:val="24"/>
            <w:szCs w:val="24"/>
          </w:rPr>
          <w:fldChar w:fldCharType="end"/>
        </w:r>
      </w:sdtContent>
    </w:sdt>
  </w:p>
  <w:p w14:paraId="13BB995A" w14:textId="77777777" w:rsidR="0063694E" w:rsidRDefault="006369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67159C" w14:textId="77777777" w:rsidR="0063694E" w:rsidRPr="0063694E" w:rsidRDefault="0063694E" w:rsidP="0063694E">
    <w:pPr>
      <w:jc w:val="center"/>
      <w:rPr>
        <w:rFonts w:ascii="Times New Roman" w:hAnsi="Times New Roman" w:cs="Times New Roman"/>
        <w:sz w:val="24"/>
        <w:szCs w:val="24"/>
      </w:rPr>
    </w:pPr>
    <w:r w:rsidRPr="0063694E">
      <w:rPr>
        <w:rFonts w:ascii="Times New Roman" w:hAnsi="Times New Roman" w:cs="Times New Roman"/>
        <w:sz w:val="24"/>
        <w:szCs w:val="24"/>
      </w:rPr>
      <w:t>Running head: FINANCIAL DECISIONS</w:t>
    </w:r>
    <w:sdt>
      <w:sdtPr>
        <w:rPr>
          <w:rFonts w:ascii="Times New Roman" w:hAnsi="Times New Roman" w:cs="Times New Roman"/>
          <w:sz w:val="24"/>
          <w:szCs w:val="24"/>
        </w:rPr>
        <w:id w:val="-120432516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63694E">
          <w:rPr>
            <w:rFonts w:ascii="Times New Roman" w:hAnsi="Times New Roman" w:cs="Times New Roman"/>
            <w:sz w:val="24"/>
            <w:szCs w:val="24"/>
          </w:rPr>
          <w:fldChar w:fldCharType="begin"/>
        </w:r>
        <w:r w:rsidRPr="0063694E">
          <w:rPr>
            <w:rFonts w:ascii="Times New Roman" w:hAnsi="Times New Roman" w:cs="Times New Roman"/>
            <w:sz w:val="24"/>
            <w:szCs w:val="24"/>
          </w:rPr>
          <w:instrText xml:space="preserve"> PAGE   \* MERGEFORMAT </w:instrText>
        </w:r>
        <w:r w:rsidRPr="0063694E">
          <w:rPr>
            <w:rFonts w:ascii="Times New Roman" w:hAnsi="Times New Roman" w:cs="Times New Roman"/>
            <w:sz w:val="24"/>
            <w:szCs w:val="24"/>
          </w:rPr>
          <w:fldChar w:fldCharType="separate"/>
        </w:r>
        <w:r w:rsidRPr="0063694E">
          <w:rPr>
            <w:rFonts w:ascii="Times New Roman" w:hAnsi="Times New Roman" w:cs="Times New Roman"/>
            <w:noProof/>
            <w:sz w:val="24"/>
            <w:szCs w:val="24"/>
          </w:rPr>
          <w:t>2</w:t>
        </w:r>
        <w:r w:rsidRPr="0063694E">
          <w:rPr>
            <w:rFonts w:ascii="Times New Roman" w:hAnsi="Times New Roman" w:cs="Times New Roman"/>
            <w:noProof/>
            <w:sz w:val="24"/>
            <w:szCs w:val="24"/>
          </w:rPr>
          <w:fldChar w:fldCharType="end"/>
        </w:r>
      </w:sdtContent>
    </w:sdt>
  </w:p>
  <w:p w14:paraId="19B4FA29" w14:textId="77777777" w:rsidR="0063694E" w:rsidRDefault="006369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SzMDcyMTKztDA3NzZQ0lEKTi0uzszPAykwrAUAWvANLywAAAA="/>
  </w:docVars>
  <w:rsids>
    <w:rsidRoot w:val="00317936"/>
    <w:rsid w:val="00102F11"/>
    <w:rsid w:val="00200DCE"/>
    <w:rsid w:val="00317936"/>
    <w:rsid w:val="0035268E"/>
    <w:rsid w:val="0063694E"/>
    <w:rsid w:val="0068271F"/>
    <w:rsid w:val="006C4C62"/>
    <w:rsid w:val="007408D5"/>
    <w:rsid w:val="0076235C"/>
    <w:rsid w:val="00765C52"/>
    <w:rsid w:val="009F03A3"/>
    <w:rsid w:val="009F4875"/>
    <w:rsid w:val="00AC79BF"/>
    <w:rsid w:val="00C70254"/>
    <w:rsid w:val="00CA3A5E"/>
    <w:rsid w:val="00D9263B"/>
    <w:rsid w:val="00E20C64"/>
    <w:rsid w:val="00EB0570"/>
    <w:rsid w:val="00EC3245"/>
    <w:rsid w:val="00F32716"/>
    <w:rsid w:val="00FB37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54F90"/>
  <w15:chartTrackingRefBased/>
  <w15:docId w15:val="{6ED5670C-D401-46AE-81DF-172F4D1AE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69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694E"/>
  </w:style>
  <w:style w:type="paragraph" w:styleId="Footer">
    <w:name w:val="footer"/>
    <w:basedOn w:val="Normal"/>
    <w:link w:val="FooterChar"/>
    <w:uiPriority w:val="99"/>
    <w:unhideWhenUsed/>
    <w:rsid w:val="006369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69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4261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TotalTime>
  <Pages>1</Pages>
  <Words>652</Words>
  <Characters>3718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Gift Maghanga</dc:creator>
  <cp:keywords/>
  <dc:description/>
  <cp:lastModifiedBy>Gift Maghanga</cp:lastModifiedBy>
  <cp:revision>3</cp:revision>
  <dcterms:created xsi:type="dcterms:W3CDTF">2018-12-18T19:54:00Z</dcterms:created>
  <dcterms:modified xsi:type="dcterms:W3CDTF">2018-12-19T10:18:00Z</dcterms:modified>
</cp:coreProperties>
</file>